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Pr="006C6ED1" w:rsidRDefault="006C6ED1" w:rsidP="006C6ED1">
      <w:pPr>
        <w:pBdr>
          <w:top w:val="single" w:sz="4" w:space="1" w:color="auto"/>
          <w:left w:val="single" w:sz="4" w:space="4" w:color="auto"/>
          <w:bottom w:val="single" w:sz="4" w:space="1" w:color="auto"/>
          <w:right w:val="single" w:sz="4" w:space="4" w:color="auto"/>
        </w:pBdr>
        <w:jc w:val="center"/>
        <w:rPr>
          <w:rFonts w:asciiTheme="majorHAnsi" w:hAnsiTheme="majorHAnsi"/>
          <w:b/>
          <w:sz w:val="36"/>
        </w:rPr>
      </w:pPr>
      <w:r w:rsidRPr="006C6ED1">
        <w:rPr>
          <w:rFonts w:asciiTheme="majorHAnsi" w:hAnsiTheme="majorHAnsi"/>
          <w:b/>
          <w:sz w:val="36"/>
        </w:rPr>
        <w:t>Draw to Remember</w:t>
      </w:r>
    </w:p>
    <w:p w:rsidR="006C6ED1" w:rsidRDefault="006C6ED1">
      <w:r>
        <w:t xml:space="preserve">This activity encourages students to use visualization to remember events, the setting of the story, or specific story elements. </w:t>
      </w:r>
      <w:r w:rsidR="00837F1D">
        <w:t xml:space="preserve">For non-fiction text it can be used for the students to remember important facts from different sections of the text.  </w:t>
      </w:r>
    </w:p>
    <w:p w:rsidR="006C6ED1" w:rsidRDefault="006C6ED1">
      <w:r>
        <w:t xml:space="preserve">It can be done with a short read aloud or kept over time as you read aloud a chapter book. </w:t>
      </w:r>
    </w:p>
    <w:p w:rsidR="006C6ED1" w:rsidRDefault="006C6ED1">
      <w:r>
        <w:t xml:space="preserve">Give students a large drawing paper and have them fold it in hang lengthwise (like a hotdog).  Instruct them to make three or four vertical cuts on the front flap from the edge to the center fold.  </w:t>
      </w:r>
    </w:p>
    <w:p w:rsidR="000E1533" w:rsidRPr="000E1533" w:rsidRDefault="000E1533">
      <w:pPr>
        <w:rPr>
          <w:b/>
        </w:rPr>
      </w:pPr>
      <w:r w:rsidRPr="000E1533">
        <w:rPr>
          <w:b/>
        </w:rPr>
        <w:t>Draw to Remember Events:</w:t>
      </w:r>
    </w:p>
    <w:p w:rsidR="006C6ED1" w:rsidRDefault="006C6ED1">
      <w:r>
        <w:t xml:space="preserve">While you are reading or just after you read, ask student </w:t>
      </w:r>
      <w:r w:rsidR="000E1533">
        <w:t xml:space="preserve">to sketch (on the front flap of their paper) </w:t>
      </w:r>
      <w:r>
        <w:t>an image</w:t>
      </w:r>
      <w:r w:rsidR="000E1533">
        <w:t xml:space="preserve"> </w:t>
      </w:r>
      <w:r>
        <w:t>from the story that show a major event</w:t>
      </w:r>
      <w:r w:rsidR="000E1533">
        <w:t xml:space="preserve">.  </w:t>
      </w:r>
    </w:p>
    <w:p w:rsidR="000E1533" w:rsidRDefault="000E1533">
      <w:r>
        <w:t xml:space="preserve">They then open up the section and write a brief summary of what is happening in the picture on the above flap.  </w:t>
      </w:r>
    </w:p>
    <w:p w:rsidR="000E1533" w:rsidRDefault="000E1533">
      <w:r>
        <w:t xml:space="preserve">The picture they draw serve as reminders while they write the summaries.  </w:t>
      </w:r>
    </w:p>
    <w:p w:rsidR="000E1533" w:rsidRDefault="000E1533">
      <w:r>
        <w:t xml:space="preserve">If the story has lots of sections, the students could draw on the flap and then write on the back of that flap.  In that way they would be able to use the bottom layer to draw another sketch and then write on the back of it.  </w:t>
      </w:r>
    </w:p>
    <w:p w:rsidR="000E1533" w:rsidRPr="000E1533" w:rsidRDefault="000E1533">
      <w:pPr>
        <w:rPr>
          <w:b/>
        </w:rPr>
      </w:pPr>
      <w:r w:rsidRPr="000E1533">
        <w:rPr>
          <w:b/>
        </w:rPr>
        <w:t xml:space="preserve">Draw to Remember Setting:  </w:t>
      </w:r>
    </w:p>
    <w:p w:rsidR="000E1533" w:rsidRDefault="000E1533">
      <w:r>
        <w:t xml:space="preserve">This variation focuses on setting and helps students pause and use text clues and their own mental imagery to fully imagine where a story occurs.  </w:t>
      </w:r>
    </w:p>
    <w:p w:rsidR="000E1533" w:rsidRDefault="000E1533">
      <w:r>
        <w:t xml:space="preserve">While reading a story, pause where the setting changes and strong descriptions are given.  </w:t>
      </w:r>
    </w:p>
    <w:p w:rsidR="000E1533" w:rsidRDefault="000E1533">
      <w:r>
        <w:t xml:space="preserve">Use the same method for paper preparation as above, adjusting the number of sections according to the number of settings in a book.  </w:t>
      </w:r>
    </w:p>
    <w:p w:rsidR="00837F1D" w:rsidRPr="00837F1D" w:rsidRDefault="00837F1D">
      <w:pPr>
        <w:rPr>
          <w:b/>
        </w:rPr>
      </w:pPr>
      <w:r w:rsidRPr="00837F1D">
        <w:rPr>
          <w:b/>
        </w:rPr>
        <w:t xml:space="preserve">Draw to Remember – Non-Fiction: </w:t>
      </w:r>
    </w:p>
    <w:p w:rsidR="00837F1D" w:rsidRDefault="00837F1D">
      <w:r>
        <w:t xml:space="preserve">This variation focuses on the images that come to the students’ minds as they read facts in the text.  </w:t>
      </w:r>
    </w:p>
    <w:p w:rsidR="0050532C" w:rsidRDefault="0050532C" w:rsidP="0050532C">
      <w:r>
        <w:t>Have the students pause after reading sections of the non-fiction text, and sketch a</w:t>
      </w:r>
      <w:r w:rsidR="00E7298C">
        <w:t>n original</w:t>
      </w:r>
      <w:r>
        <w:t xml:space="preserve"> picture on the top flap to exemplify what was read.   This is a good way to get them to focus in on text features. </w:t>
      </w:r>
    </w:p>
    <w:p w:rsidR="000E1533" w:rsidRDefault="00837F1D">
      <w:r>
        <w:rPr>
          <w:noProof/>
        </w:rPr>
        <w:drawing>
          <wp:anchor distT="0" distB="0" distL="114300" distR="114300" simplePos="0" relativeHeight="251665408" behindDoc="1" locked="0" layoutInCell="1" allowOverlap="1">
            <wp:simplePos x="0" y="0"/>
            <wp:positionH relativeFrom="column">
              <wp:posOffset>4271645</wp:posOffset>
            </wp:positionH>
            <wp:positionV relativeFrom="paragraph">
              <wp:posOffset>257175</wp:posOffset>
            </wp:positionV>
            <wp:extent cx="2264410" cy="1158875"/>
            <wp:effectExtent l="19050" t="0" r="2540" b="0"/>
            <wp:wrapTight wrapText="bothSides">
              <wp:wrapPolygon edited="0">
                <wp:start x="-182" y="0"/>
                <wp:lineTo x="-182" y="21304"/>
                <wp:lineTo x="21624" y="21304"/>
                <wp:lineTo x="21624" y="0"/>
                <wp:lineTo x="-182" y="0"/>
              </wp:wrapPolygon>
            </wp:wrapTight>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l="29487" t="56667" r="29487" b="9744"/>
                    <a:stretch>
                      <a:fillRect/>
                    </a:stretch>
                  </pic:blipFill>
                  <pic:spPr bwMode="auto">
                    <a:xfrm>
                      <a:off x="0" y="0"/>
                      <a:ext cx="2264410" cy="1158875"/>
                    </a:xfrm>
                    <a:prstGeom prst="rect">
                      <a:avLst/>
                    </a:prstGeom>
                    <a:noFill/>
                    <a:ln w="9525">
                      <a:noFill/>
                      <a:miter lim="800000"/>
                      <a:headEnd/>
                      <a:tailEnd/>
                    </a:ln>
                  </pic:spPr>
                </pic:pic>
              </a:graphicData>
            </a:graphic>
          </wp:anchor>
        </w:drawing>
      </w:r>
      <w:r>
        <w:t xml:space="preserve">Using the same method as described above, adjust the number of sections according to the number of “sections” or text features you want to focus on.  </w:t>
      </w:r>
    </w:p>
    <w:p w:rsidR="000E1533" w:rsidRDefault="00837F1D">
      <w:r>
        <w:t xml:space="preserve">Inside the flap, the students write the important facts from the section. </w:t>
      </w:r>
    </w:p>
    <w:sectPr w:rsidR="000E1533"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C6ED1"/>
    <w:rsid w:val="000E1533"/>
    <w:rsid w:val="003D104B"/>
    <w:rsid w:val="0050532C"/>
    <w:rsid w:val="00685138"/>
    <w:rsid w:val="006C6ED1"/>
    <w:rsid w:val="00732BB2"/>
    <w:rsid w:val="00750055"/>
    <w:rsid w:val="00837F1D"/>
    <w:rsid w:val="009B5D59"/>
    <w:rsid w:val="00A12E04"/>
    <w:rsid w:val="00C826A5"/>
    <w:rsid w:val="00CB3405"/>
    <w:rsid w:val="00E729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6" type="connector" idref="#_x0000_s1028"/>
        <o:r id="V:Rule7" type="connector" idref="#_x0000_s1029"/>
        <o:r id="V:Rule8" type="connector" idref="#_x0000_s1032"/>
        <o:r id="V:Rule9" type="connector" idref="#_x0000_s1031"/>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0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6</cp:revision>
  <dcterms:created xsi:type="dcterms:W3CDTF">2011-10-16T00:08:00Z</dcterms:created>
  <dcterms:modified xsi:type="dcterms:W3CDTF">2012-07-11T03:06:00Z</dcterms:modified>
</cp:coreProperties>
</file>